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0740" w:rsidRPr="00207EA7" w:rsidRDefault="00436CD7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207EA7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4F0740" w:rsidRPr="00207EA7" w:rsidRDefault="00436CD7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207EA7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357"/>
        <w:gridCol w:w="7321"/>
      </w:tblGrid>
      <w:tr w:rsidR="004F0740" w:rsidRPr="00207EA7" w:rsidTr="0068791B">
        <w:trPr>
          <w:trHeight w:val="440"/>
        </w:trPr>
        <w:tc>
          <w:tcPr>
            <w:tcW w:w="7357" w:type="dxa"/>
          </w:tcPr>
          <w:p w:rsidR="004F0740" w:rsidRPr="00207EA7" w:rsidRDefault="00436CD7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321" w:type="dxa"/>
          </w:tcPr>
          <w:p w:rsidR="004F0740" w:rsidRPr="00207EA7" w:rsidRDefault="0068791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0910911</w:t>
            </w:r>
          </w:p>
        </w:tc>
      </w:tr>
      <w:tr w:rsidR="004F0740" w:rsidRPr="00207EA7" w:rsidTr="0068791B">
        <w:trPr>
          <w:trHeight w:val="420"/>
        </w:trPr>
        <w:tc>
          <w:tcPr>
            <w:tcW w:w="7357" w:type="dxa"/>
          </w:tcPr>
          <w:p w:rsidR="004F0740" w:rsidRPr="00207EA7" w:rsidRDefault="00436CD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321" w:type="dxa"/>
          </w:tcPr>
          <w:p w:rsidR="004F0740" w:rsidRPr="0020621D" w:rsidRDefault="00436CD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20621D">
              <w:rPr>
                <w:rFonts w:ascii="Sylfaen" w:eastAsia="Arial Unicode MS" w:hAnsi="Sylfaen" w:cs="Arial Unicode MS"/>
                <w:sz w:val="20"/>
                <w:szCs w:val="20"/>
              </w:rPr>
              <w:t>პედიატრია და მოზარდები</w:t>
            </w:r>
          </w:p>
        </w:tc>
      </w:tr>
      <w:tr w:rsidR="004F0740" w:rsidRPr="00207EA7" w:rsidTr="0068791B">
        <w:trPr>
          <w:trHeight w:val="420"/>
        </w:trPr>
        <w:tc>
          <w:tcPr>
            <w:tcW w:w="7357" w:type="dxa"/>
          </w:tcPr>
          <w:p w:rsidR="004F0740" w:rsidRPr="00207EA7" w:rsidRDefault="00436CD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321" w:type="dxa"/>
          </w:tcPr>
          <w:p w:rsidR="004F0740" w:rsidRPr="00207EA7" w:rsidRDefault="001B6136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</w:p>
        </w:tc>
      </w:tr>
      <w:tr w:rsidR="004F0740" w:rsidRPr="00207EA7" w:rsidTr="0068791B">
        <w:trPr>
          <w:trHeight w:val="420"/>
        </w:trPr>
        <w:tc>
          <w:tcPr>
            <w:tcW w:w="7357" w:type="dxa"/>
          </w:tcPr>
          <w:p w:rsidR="004F0740" w:rsidRPr="00207EA7" w:rsidRDefault="00436CD7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321" w:type="dxa"/>
          </w:tcPr>
          <w:p w:rsidR="004F0740" w:rsidRPr="008669E9" w:rsidRDefault="008669E9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3</w:t>
            </w:r>
          </w:p>
        </w:tc>
      </w:tr>
      <w:tr w:rsidR="004F0740" w:rsidRPr="00207EA7" w:rsidTr="0068791B">
        <w:trPr>
          <w:trHeight w:val="420"/>
        </w:trPr>
        <w:tc>
          <w:tcPr>
            <w:tcW w:w="7357" w:type="dxa"/>
          </w:tcPr>
          <w:p w:rsidR="004F0740" w:rsidRPr="00207EA7" w:rsidRDefault="00436CD7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321" w:type="dxa"/>
          </w:tcPr>
          <w:p w:rsidR="004F0740" w:rsidRPr="00207EA7" w:rsidRDefault="00436CD7" w:rsidP="009052B4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პათოლოგია</w:t>
            </w:r>
            <w:r w:rsidR="000D60C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0D60C5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(</w:t>
            </w:r>
            <w:proofErr w:type="spellStart"/>
            <w:r w:rsidR="000D60C5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პათანატომია-პათფიზიოლოგია</w:t>
            </w:r>
            <w:proofErr w:type="spellEnd"/>
            <w:r w:rsidR="000D60C5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)</w:t>
            </w:r>
          </w:p>
        </w:tc>
      </w:tr>
      <w:tr w:rsidR="004F0740" w:rsidRPr="00207EA7" w:rsidTr="0068791B">
        <w:trPr>
          <w:trHeight w:val="1100"/>
        </w:trPr>
        <w:tc>
          <w:tcPr>
            <w:tcW w:w="7357" w:type="dxa"/>
          </w:tcPr>
          <w:p w:rsidR="004F0740" w:rsidRPr="00207EA7" w:rsidRDefault="00436CD7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321" w:type="dxa"/>
          </w:tcPr>
          <w:p w:rsidR="004F0740" w:rsidRPr="0073792B" w:rsidRDefault="00436CD7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 ბავშვთა უფლებების საერთაშორისო აქტის, ახალშობილის მოვლის ძირითადი და აუცილებელი პრინციპების,  საკ</w:t>
            </w:r>
            <w:r w:rsidR="0020621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ი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თ</w:t>
            </w:r>
            <w:r w:rsidR="009052B4">
              <w:rPr>
                <w:rFonts w:ascii="Sylfaen" w:eastAsia="Arial Unicode MS" w:hAnsi="Sylfaen" w:cs="Arial Unicode MS"/>
                <w:sz w:val="20"/>
                <w:szCs w:val="20"/>
              </w:rPr>
              <w:t>ხთ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ან მიმართებით სხვადასხვა დაავადების</w:t>
            </w:r>
            <w:r w:rsidR="00345CC1">
              <w:rPr>
                <w:rFonts w:ascii="Sylfaen" w:eastAsia="Arial Unicode MS" w:hAnsi="Sylfaen" w:cs="Arial Unicode MS"/>
                <w:sz w:val="20"/>
                <w:szCs w:val="20"/>
              </w:rPr>
              <w:t>, ასაკობრივი თავისებურებების განმარტება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  <w:p w:rsidR="004F0740" w:rsidRPr="00207EA7" w:rsidRDefault="004F0740" w:rsidP="00345CC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0621D" w:rsidRPr="00207EA7" w:rsidRDefault="0020621D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36CD7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207EA7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17"/>
        <w:gridCol w:w="3828"/>
        <w:gridCol w:w="5767"/>
        <w:gridCol w:w="2156"/>
      </w:tblGrid>
      <w:tr w:rsidR="004F0740" w:rsidRPr="00207EA7" w:rsidTr="0020621D">
        <w:trPr>
          <w:trHeight w:val="1178"/>
          <w:jc w:val="center"/>
        </w:trPr>
        <w:tc>
          <w:tcPr>
            <w:tcW w:w="2917" w:type="dxa"/>
            <w:shd w:val="clear" w:color="auto" w:fill="DEEBF6"/>
            <w:vAlign w:val="center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სწავლის შედეგები</w:t>
            </w:r>
          </w:p>
          <w:p w:rsidR="004F0740" w:rsidRPr="00207EA7" w:rsidRDefault="004F0740" w:rsidP="0020621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DEEBF6"/>
            <w:vAlign w:val="center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767" w:type="dxa"/>
            <w:shd w:val="clear" w:color="auto" w:fill="DEEBF6"/>
            <w:vAlign w:val="center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156" w:type="dxa"/>
            <w:shd w:val="clear" w:color="auto" w:fill="DEEBF6"/>
            <w:vAlign w:val="center"/>
          </w:tcPr>
          <w:p w:rsidR="004F0740" w:rsidRPr="00207EA7" w:rsidRDefault="004F0740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4F0740" w:rsidRPr="00207EA7">
        <w:trPr>
          <w:trHeight w:val="1040"/>
          <w:jc w:val="center"/>
        </w:trPr>
        <w:tc>
          <w:tcPr>
            <w:tcW w:w="2917" w:type="dxa"/>
            <w:shd w:val="clear" w:color="auto" w:fill="auto"/>
          </w:tcPr>
          <w:p w:rsidR="004F0740" w:rsidRPr="00207EA7" w:rsidRDefault="0044134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0" w:name="_gjdgxs" w:colFirst="0" w:colLast="0"/>
            <w:bookmarkEnd w:id="0"/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>. ახალშობილის მოვლის ძირითადი და აუცილებელი პრინციპების აღწერა</w:t>
            </w:r>
          </w:p>
        </w:tc>
        <w:tc>
          <w:tcPr>
            <w:tcW w:w="3828" w:type="dxa"/>
            <w:tcBorders>
              <w:bottom w:val="single" w:sz="4" w:space="0" w:color="000000"/>
            </w:tcBorders>
            <w:shd w:val="clear" w:color="auto" w:fill="auto"/>
          </w:tcPr>
          <w:p w:rsidR="004F0740" w:rsidRPr="00207EA7" w:rsidRDefault="0020621D" w:rsidP="0020621D">
            <w:pPr>
              <w:numPr>
                <w:ilvl w:val="0"/>
                <w:numId w:val="2"/>
              </w:numPr>
              <w:tabs>
                <w:tab w:val="left" w:pos="255"/>
              </w:tabs>
              <w:ind w:left="3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</w:t>
            </w:r>
            <w:r w:rsidR="00436CD7"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ფიზიოლოგიური ახალშობილის მოვლის პრინციპებს;</w:t>
            </w:r>
          </w:p>
          <w:p w:rsidR="004F0740" w:rsidRPr="00207EA7" w:rsidRDefault="0020621D" w:rsidP="0020621D">
            <w:pPr>
              <w:numPr>
                <w:ilvl w:val="0"/>
                <w:numId w:val="2"/>
              </w:numPr>
              <w:tabs>
                <w:tab w:val="left" w:pos="255"/>
              </w:tabs>
              <w:ind w:left="3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ახალშობილის პირველადი დახმარების (რესუსიტაციის) პრინციპებს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F0740" w:rsidRPr="00207EA7" w:rsidRDefault="0020621D" w:rsidP="0020621D">
            <w:pPr>
              <w:numPr>
                <w:ilvl w:val="0"/>
                <w:numId w:val="2"/>
              </w:numPr>
              <w:tabs>
                <w:tab w:val="left" w:pos="255"/>
              </w:tabs>
              <w:ind w:left="3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დღენაკლული ახალშობილის მართვას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F0740" w:rsidRPr="00207EA7" w:rsidRDefault="0020621D" w:rsidP="0020621D">
            <w:pPr>
              <w:numPr>
                <w:ilvl w:val="0"/>
                <w:numId w:val="2"/>
              </w:numPr>
              <w:tabs>
                <w:tab w:val="left" w:pos="255"/>
              </w:tabs>
              <w:ind w:left="3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Kangaroo მშობლის დედის მოვლის პრინციპს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4F0740" w:rsidRPr="00207EA7" w:rsidRDefault="0020621D" w:rsidP="0020621D">
            <w:pPr>
              <w:numPr>
                <w:ilvl w:val="0"/>
                <w:numId w:val="2"/>
              </w:numPr>
              <w:tabs>
                <w:tab w:val="left" w:pos="255"/>
              </w:tabs>
              <w:ind w:left="3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>აღწერს ახალშობილის განყოფილების მოწყობის სქემას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4F0740" w:rsidRPr="00207EA7" w:rsidRDefault="004F0740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767" w:type="dxa"/>
          </w:tcPr>
          <w:p w:rsidR="004F0740" w:rsidRPr="00207EA7" w:rsidRDefault="00436CD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ფიზიოლოგიური ახალშობილის მოვლის პრინციპები:</w:t>
            </w:r>
          </w:p>
          <w:p w:rsidR="004F0740" w:rsidRPr="00207EA7" w:rsidRDefault="00436CD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ტემპერატურის შენარჩუნება, ახალშობილის იდენტიფიკაცია, K ვიტამინის ინექცია, ძუძუთი კვების ინიციაცია; აპგარის 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კალა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4F0740" w:rsidRPr="00207EA7" w:rsidRDefault="00436CD7" w:rsidP="004D1DBC">
            <w:pPr>
              <w:tabs>
                <w:tab w:val="left" w:pos="207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 საჰაერო გზების და ცირკულაციის შენარჩუნება;  ახალშობილის რესუსიტაციის ალგორითმი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(ამერიკის გულის ასოციაცია)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F0740" w:rsidRPr="00207EA7" w:rsidRDefault="00436CD7" w:rsidP="004D1DBC">
            <w:pPr>
              <w:tabs>
                <w:tab w:val="left" w:pos="207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დღენაკლული ახალშობილის დეფინიცია, სასიცოცხლო ფუნქციების მონიტორინგი; აქტივობის მონიტორინგი; კანის პერფუზიის მონიტორინგი; არტერიული სისხლის გაზების და ელექტროლიტების მონიტორინგი; რისკ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ფაქტორების განსაზღვრა (აპნოეს შეტევები, სეფსისის განვითარება). წონის მატების დინამიკა, საშვილოსნოს გარემოს შექმნაა; ბავშვის პოზიცია, ტემპერატურული რეჟიმის დაცვა, ინკუბატორის (კუვეზის) მართვა; ოქსიგენო თერაპია; ფოტო თერაპია; ნოზოკომიური ინფექციების პრევენცია; კვება და ნუტრიცია; მასაჟის და კომფორტის მინიჭება; იმუნიზაცია; ოჯახის მხარდაჭერა; მშობლების განათლება; ანთროპომეტრია; </w:t>
            </w:r>
          </w:p>
          <w:p w:rsidR="004F0740" w:rsidRPr="00207EA7" w:rsidRDefault="00436CD7" w:rsidP="004D1DBC">
            <w:pPr>
              <w:tabs>
                <w:tab w:val="left" w:pos="207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Kangaroo მშობლის დედის მოვლის ეფექტი ძუძუთი კვების დროს; Kangaroo მშობლის პოზიცია; </w:t>
            </w:r>
          </w:p>
          <w:p w:rsidR="004F0740" w:rsidRPr="00207EA7" w:rsidRDefault="00436CD7" w:rsidP="004D1DBC">
            <w:pPr>
              <w:tabs>
                <w:tab w:val="left" w:pos="207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 კუვეზი (ინკუპატორი); სასიცოცხლო ფუნქციების მონიტორინგი; ფოტოთერაპიის მოწყობილობა; ჟანგბადის და ჰაერის შემრევი მოწყობილობა; პაციენტის გამათბობელი მოწყობილობა; სახარჯი მასალა: პერიფერიული ვენის კათეტერების, საინტუბაციო მილები, ჟანგბადის ნიღბები, ამბუს პარკი, ნაზოგასტრალური მილები, ცენტრალური ვენის კათეტერები, ჭიპის ვენის კათეტერები, პიკლაინი.</w:t>
            </w:r>
          </w:p>
        </w:tc>
        <w:tc>
          <w:tcPr>
            <w:tcW w:w="2156" w:type="dxa"/>
            <w:vMerge w:val="restart"/>
            <w:vAlign w:val="center"/>
          </w:tcPr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0740" w:rsidRPr="00207EA7" w:rsidRDefault="007F3070" w:rsidP="00345CC1">
            <w:pPr>
              <w:spacing w:after="200" w:line="276" w:lineRule="auto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7F3070">
              <w:rPr>
                <w:rFonts w:ascii="Sylfaen" w:eastAsia="Merriweather" w:hAnsi="Sylfaen" w:cs="Merriweather"/>
                <w:sz w:val="20"/>
                <w:szCs w:val="20"/>
              </w:rPr>
              <w:t>გამოკითხვა</w:t>
            </w:r>
          </w:p>
        </w:tc>
      </w:tr>
      <w:tr w:rsidR="004F0740" w:rsidRPr="00207EA7">
        <w:trPr>
          <w:trHeight w:val="520"/>
          <w:jc w:val="center"/>
        </w:trPr>
        <w:tc>
          <w:tcPr>
            <w:tcW w:w="2917" w:type="dxa"/>
            <w:shd w:val="clear" w:color="auto" w:fill="auto"/>
          </w:tcPr>
          <w:p w:rsidR="00AA5077" w:rsidRPr="00630B8F" w:rsidRDefault="00441348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436CD7" w:rsidRP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ბავშვებსა და მოზარდებში </w:t>
            </w:r>
            <w:r w:rsidR="00AA5077" w:rsidRPr="00AA5077">
              <w:rPr>
                <w:rFonts w:ascii="Sylfaen" w:eastAsia="Arial Unicode MS" w:hAnsi="Sylfaen" w:cs="Arial Unicode MS"/>
                <w:sz w:val="20"/>
                <w:szCs w:val="20"/>
              </w:rPr>
              <w:t>ასაკობრივი</w:t>
            </w:r>
            <w:r w:rsid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თავისებურებების </w:t>
            </w:r>
            <w:r w:rsidR="00AA507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განმარტება</w:t>
            </w:r>
          </w:p>
          <w:p w:rsidR="004F0740" w:rsidRPr="0020621D" w:rsidRDefault="00436CD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20621D">
              <w:rPr>
                <w:rFonts w:ascii="Sylfaen" w:eastAsia="Arial Unicode MS" w:hAnsi="Sylfaen" w:cs="Arial Unicode MS"/>
                <w:sz w:val="20"/>
                <w:szCs w:val="20"/>
                <w:highlight w:val="yellow"/>
              </w:rPr>
              <w:t xml:space="preserve">  </w:t>
            </w:r>
          </w:p>
        </w:tc>
        <w:tc>
          <w:tcPr>
            <w:tcW w:w="3828" w:type="dxa"/>
            <w:tcBorders>
              <w:top w:val="single" w:sz="4" w:space="0" w:color="000000"/>
            </w:tcBorders>
            <w:shd w:val="clear" w:color="auto" w:fill="auto"/>
          </w:tcPr>
          <w:p w:rsidR="004F0740" w:rsidRPr="00345CC1" w:rsidRDefault="00AA5077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45CC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1. დავალების შესაბამისად</w:t>
            </w:r>
            <w:r w:rsidR="00436CD7" w:rsidRPr="00345C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 ასაკთან მიმართებით </w:t>
            </w:r>
            <w:r w:rsidR="00436CD7" w:rsidRPr="00345C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სხვადასხვა დაავადებას;</w:t>
            </w:r>
          </w:p>
          <w:p w:rsidR="00345CC1" w:rsidRDefault="00AA5077" w:rsidP="00345CC1">
            <w:pPr>
              <w:shd w:val="clear" w:color="auto" w:fill="FFFFFF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345CC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2. </w:t>
            </w:r>
            <w:r w:rsidR="00436CD7" w:rsidRPr="00345C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ძირითად </w:t>
            </w:r>
            <w:r w:rsidR="00436CD7" w:rsidRPr="00345C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ფსიქიატრიულ პრობლემებს</w:t>
            </w:r>
            <w:r w:rsidR="00345C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AA5077" w:rsidRPr="00630B8F" w:rsidRDefault="00345CC1" w:rsidP="00345CC1">
            <w:pPr>
              <w:shd w:val="clear" w:color="auto" w:fill="FFFFFF"/>
              <w:jc w:val="both"/>
              <w:rPr>
                <w:rFonts w:ascii="Sylfaen" w:hAnsi="Sylfaen"/>
                <w:noProof/>
                <w:sz w:val="20"/>
                <w:szCs w:val="20"/>
                <w:highlight w:val="white"/>
              </w:rPr>
            </w:pPr>
            <w:r w:rsidRPr="00345CC1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AA5077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სწორად </w:t>
            </w:r>
            <w:r w:rsidR="00AA5077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განმარტავს</w:t>
            </w:r>
            <w:r w:rsidR="00AA5077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ადამიანის განვითარებასა და მისი ქცევის პრინციპებთან დაკავშირებულ</w:t>
            </w:r>
            <w:r w:rsidR="00AA5077"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 xml:space="preserve"> ტერმინოლოგიას;</w:t>
            </w:r>
          </w:p>
          <w:p w:rsidR="00345CC1" w:rsidRDefault="00345CC1" w:rsidP="00345CC1">
            <w:pPr>
              <w:contextualSpacing/>
              <w:jc w:val="both"/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4. </w:t>
            </w:r>
            <w:r w:rsidR="00AA5077"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სწორად აღწერს განვითარების ძირითად პრინციპებსა და </w:t>
            </w:r>
            <w:r w:rsidR="00AA5077"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</w:rPr>
              <w:t>განვითარების კომპეტენციას 4 ძირითად არეში;</w:t>
            </w:r>
          </w:p>
          <w:p w:rsidR="00345CC1" w:rsidRDefault="00345CC1" w:rsidP="00345CC1">
            <w:pPr>
              <w:contextualSpacing/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345CC1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5.</w:t>
            </w:r>
            <w:r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</w:rPr>
              <w:t xml:space="preserve"> </w:t>
            </w:r>
            <w:r w:rsidR="00AA5077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სწორად </w:t>
            </w:r>
            <w:r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განმარტავს</w:t>
            </w:r>
            <w:r w:rsidR="00AA5077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</w:t>
            </w:r>
            <w:r w:rsidR="00AA5077"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პერინატალურ ფაზას;</w:t>
            </w:r>
          </w:p>
          <w:p w:rsidR="00345CC1" w:rsidRDefault="00345CC1" w:rsidP="00345CC1">
            <w:pPr>
              <w:contextualSpacing/>
              <w:jc w:val="both"/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</w:pPr>
            <w:r>
              <w:rPr>
                <w:rFonts w:ascii="Sylfaen" w:hAnsi="Sylfaen"/>
                <w:noProof/>
                <w:sz w:val="20"/>
                <w:szCs w:val="20"/>
              </w:rPr>
              <w:t xml:space="preserve">6. </w:t>
            </w:r>
            <w:r w:rsidR="00AA5077" w:rsidRPr="00345CC1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სწორად აღწერს ბავშვის </w:t>
            </w:r>
            <w:r w:rsidR="00AA5077" w:rsidRPr="00345CC1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დაბადების შემდგომ გამოვლენილ ფაქტორებს</w:t>
            </w:r>
            <w:r w:rsidR="00AA5077" w:rsidRPr="00345CC1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ოჯახში;</w:t>
            </w:r>
          </w:p>
          <w:p w:rsidR="00AA5077" w:rsidRDefault="00345CC1" w:rsidP="00345CC1">
            <w:pPr>
              <w:contextualSpacing/>
              <w:jc w:val="both"/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</w:pPr>
            <w:r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7. </w:t>
            </w:r>
            <w:r w:rsidR="00AA5077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სწორად აღწერს  </w:t>
            </w:r>
            <w:r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სკოლა</w:t>
            </w:r>
            <w:r w:rsidR="00AA5077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მდელი ასაკისა და სკოლის ასაკის ბავშვის </w:t>
            </w:r>
            <w:r w:rsidR="00AA5077"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ჩამოყალიბებისა და განვითარების თავისებურებებს</w:t>
            </w:r>
            <w:r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;</w:t>
            </w:r>
          </w:p>
          <w:p w:rsidR="00345CC1" w:rsidRPr="00345CC1" w:rsidRDefault="00345CC1" w:rsidP="00345CC1">
            <w:pPr>
              <w:contextualSpacing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  <w:highlight w:val="white"/>
              </w:rPr>
            </w:pPr>
            <w:r w:rsidRPr="00345CC1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8. საკითხების განმარტებისას სწორად იყენებს მარტივ გრამატიკულ ნორმებსა და ტერმინოლოგიას.</w:t>
            </w:r>
          </w:p>
          <w:p w:rsidR="00AA5077" w:rsidRPr="0020621D" w:rsidRDefault="00AA5077" w:rsidP="00345CC1">
            <w:pPr>
              <w:shd w:val="clear" w:color="auto" w:fill="FFFFFF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5767" w:type="dxa"/>
          </w:tcPr>
          <w:p w:rsidR="004F0740" w:rsidRPr="00AA5077" w:rsidRDefault="00436CD7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სხვადასხვა დაავადება: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სხვადასხვა ასაკის პედიატრიული კონტიგენტის სასიცოცხლო ფუნქციების პარამეტრები; 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რესპირატორული დაავადებები და ინფექციები; 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გასტროინტესტინალური ინფექციები;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კარდიოვასკულარული დაავადებები - თანდაყოლილი მანკები, რევმატოიდული ცხელება, რევმატოიდული გულის დაავადებები; 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შარდ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სასქესო სისტემის დაავადებები - მწვავე გლომერულო ნეფრიტი, ნეფროზული სინდრომი, საშარდე გზების ინფექციები, თანდართული დაავადებები;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ნევროლოგიური ინფექციები და დაავადებები - კრუნჩხვა, ეპილეფსია, მენინგიტი, ჰიდროცეფალია, სპინა-ბიფიდა; 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ჰემატოლოგიური დაავადებები - ანემია, თალასემია, ლეიკემია, ჰემოფილია; ენდოკრინული დაავადებები - დიაბეტი; ორთოპედიული დაავადებები - მენჯის დისლოკაცია, მოტეხილობა; 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ყელ-ყურ ცხვირის დაავადებები - პედიატრიული ასაკის გადაუდებელი მდგომარეობები - მოწამვლა, საჰაერო გზებში უცხო სხეული, დამწვრობა, დახრჩობა</w:t>
            </w:r>
          </w:p>
          <w:p w:rsidR="004F0740" w:rsidRPr="00AA5077" w:rsidRDefault="00436CD7">
            <w:pPr>
              <w:shd w:val="clear" w:color="auto" w:fill="FFFFFF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ფსიქიატრიული პრობლემები:</w:t>
            </w:r>
          </w:p>
          <w:p w:rsidR="004F0740" w:rsidRPr="00AA5077" w:rsidRDefault="00436CD7" w:rsidP="00345CC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37"/>
              </w:tabs>
              <w:ind w:left="252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შფოთვა; ADHD – Attention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-deficit/hyperactivity disorder</w:t>
            </w:r>
          </w:p>
          <w:p w:rsidR="004F0740" w:rsidRPr="00AA5077" w:rsidRDefault="00436CD7" w:rsidP="00345CC1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37"/>
              </w:tabs>
              <w:ind w:left="252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აუტიზმი</w:t>
            </w:r>
          </w:p>
          <w:p w:rsidR="004F0740" w:rsidRPr="00AA5077" w:rsidRDefault="00436CD7" w:rsidP="00345CC1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37"/>
              </w:tabs>
              <w:ind w:left="252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კვებითი დარღვევა</w:t>
            </w:r>
          </w:p>
          <w:p w:rsidR="004F0740" w:rsidRPr="00AA5077" w:rsidRDefault="00436CD7" w:rsidP="00345CC1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37"/>
              </w:tabs>
              <w:ind w:left="252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ხასიათის დარღვევით მიმდინარე დაავადებები</w:t>
            </w:r>
          </w:p>
          <w:p w:rsidR="004F0740" w:rsidRPr="00AA5077" w:rsidRDefault="00436CD7" w:rsidP="00345CC1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37"/>
              </w:tabs>
              <w:ind w:left="252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შიზოფრენია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</w:rPr>
              <w:t>ტერმინოლოგია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ა) ზრდა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ბ) დამატებითი ზრდა (როდესაც შეინიშნება წონისა და სიმაღლის მატება ბავშვი სგანვითარებაში)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გ) ჩანაცვლებითი ზრდა (სხეულის ფუნციონირებისთვის საჭირო ფიზიოლოგიური კომპონენტების ჩანაცვლება</w:t>
            </w:r>
            <w:r w:rsidR="0073792B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)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დ) ჰიპერტროფიადაჰიპერფლაზია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ე)  განვითარება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ვ) განვითარებასთან დაკავშირებული მოვალეობები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ზ)  მომწიფება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თ) სწავლა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</w:rPr>
              <w:t>განვითარების კომპეტენციას 4 ძირითადი არე:</w:t>
            </w:r>
          </w:p>
          <w:p w:rsidR="00AA5077" w:rsidRPr="00345CC1" w:rsidRDefault="00AA5077" w:rsidP="00345CC1">
            <w:pPr>
              <w:pStyle w:val="ListParagraph"/>
              <w:numPr>
                <w:ilvl w:val="0"/>
                <w:numId w:val="12"/>
              </w:numPr>
              <w:tabs>
                <w:tab w:val="left" w:pos="897"/>
              </w:tabs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345CC1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lastRenderedPageBreak/>
              <w:t>ფიზიკური კომპეტენცია</w:t>
            </w:r>
          </w:p>
          <w:p w:rsidR="00AA5077" w:rsidRPr="00345CC1" w:rsidRDefault="00AA5077" w:rsidP="00345CC1">
            <w:pPr>
              <w:pStyle w:val="ListParagraph"/>
              <w:numPr>
                <w:ilvl w:val="0"/>
                <w:numId w:val="12"/>
              </w:numPr>
              <w:tabs>
                <w:tab w:val="left" w:pos="897"/>
              </w:tabs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345CC1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კოგნიტური კომპეტენცია</w:t>
            </w:r>
          </w:p>
          <w:p w:rsidR="00AA5077" w:rsidRPr="00345CC1" w:rsidRDefault="00AA5077" w:rsidP="00345CC1">
            <w:pPr>
              <w:pStyle w:val="ListParagraph"/>
              <w:numPr>
                <w:ilvl w:val="0"/>
                <w:numId w:val="12"/>
              </w:numPr>
              <w:tabs>
                <w:tab w:val="left" w:pos="897"/>
              </w:tabs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345CC1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ემოციური კომპეტენცია</w:t>
            </w:r>
          </w:p>
          <w:p w:rsidR="00AA5077" w:rsidRPr="00345CC1" w:rsidRDefault="00AA5077" w:rsidP="00345CC1">
            <w:pPr>
              <w:pStyle w:val="ListParagraph"/>
              <w:numPr>
                <w:ilvl w:val="0"/>
                <w:numId w:val="12"/>
              </w:numPr>
              <w:tabs>
                <w:tab w:val="left" w:pos="897"/>
              </w:tabs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345CC1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სოციალური კომპეტენცია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პერინატალური ფაზა: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ოჯახის განვითარება და დამოკიდებულება; მშობლების ზრდა და განვითარება; მშობლებისა და ოჯახის დამოკიდებულება</w:t>
            </w:r>
            <w:r w:rsidR="00345CC1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.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დაბადების შემდგომ გამოვლენილი ფაქტორები:</w:t>
            </w:r>
          </w:p>
          <w:p w:rsidR="00AA5077" w:rsidRDefault="00AA5077" w:rsidP="00AA5077">
            <w:pPr>
              <w:shd w:val="clear" w:color="auto" w:fill="FFFFFF"/>
              <w:contextualSpacing/>
              <w:jc w:val="both"/>
              <w:rPr>
                <w:rFonts w:ascii="Sylfaen" w:eastAsia="Arial Unicode MS" w:hAnsi="Sylfaen" w:cs="Arial Unicode MS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მიჯაჭვულობა; დედობრივი ინსტიქტის აღწერა; ბავშვის არსებობის მოქმედება მშობლებზე; ახალშობილის გარეგნობა; ახალშობილის დამახასიათებელი პოზიცია; APGAR -ის </w:t>
            </w:r>
            <w:r w:rsidR="0073792B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ს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კალა; კანი; წონა, სიგრძე</w:t>
            </w:r>
            <w:r w:rsidR="0073792B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და თავის გარშემო წერილობა; სასიცოცხლო ნიშნები; რეფელქსები; ძუძუთი კვება, ხელოვნური კვება, მყარი საკვები, ძილის ხასიათი, თამაშის ხასიათი;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ფიზიოლოგიური, მოტორული, კოგნიტური, ლინგვისტური, ემოციური, სოციალური თვისებები და მექანიზმები;  ინტელექტუალური განვითარების თანმიმდევრობა  3, 6, 9 და 12 თვის ასაკის ბავშვებში;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პრევენციული ღონისძიებები (იმუნურიზაცია); ახალშობილის დაზიანებისგან დაცვა, ოჯახის დამოკიდებულება, მიჯაჭვულობა, დაშორებით გამოწვეულ შფოთვა, ფიზიკური მახასიათებლები, ნუტრიციული საჭიროებები, თამაში, ვარჯიში და მოსვენება, ჯანმრთელობის დაცვა, კოგნიტური განვითარება, მეტყველების ჩამოყალიბება, ემოციური განვითარება, შეგუებითი მექანიზმები, დისციპლინის ჩამოყალიბება,</w:t>
            </w:r>
          </w:p>
          <w:p w:rsidR="00AA5077" w:rsidRPr="00630B8F" w:rsidRDefault="00AA5077" w:rsidP="00AA5077">
            <w:pPr>
              <w:shd w:val="clear" w:color="auto" w:fill="FFFFFF"/>
              <w:jc w:val="both"/>
              <w:rPr>
                <w:rFonts w:ascii="Sylfaen" w:eastAsia="Merriweather" w:hAnsi="Sylfaen" w:cs="Merriweather"/>
                <w:b/>
                <w:noProof/>
                <w:sz w:val="20"/>
                <w:szCs w:val="20"/>
                <w:highlight w:val="white"/>
              </w:rPr>
            </w:pPr>
            <w:r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ჩამოყალიბებისა და განვითარების თავისებურებები: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ოჯახის წევრებთან, არაოჯახის წევრებთან, დედმამიშვილებთან დამოკიდებულება და განვითარება,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ფიზიკური, მოტორული, ემოციური, ლინგვისტური არსი, რომელიც ახასიათებს 3, 4, 5 წლის ასაკის ბავშვს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ნუტრიციული, ძილის, მოძრაობის, თამაშის, სქესობრივი განვითარება და საჭიროება, ინტელექტუალური განვითარების თანმიმდევრობა სკოლამდელი ასაკის ბავშვებში;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,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იმუნიზაციის გეგმა სკოლამდელ ბავშვებში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lastRenderedPageBreak/>
              <w:t xml:space="preserve">ოჯახის წევრებთან, არაოჯახის წევრებთან, დედმამიშვილებთან დამოკიდებულება და განვითარება სკოლის ასაკის ბავშვებში;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ფიზიკური, მოტორული, ემოციური, ლინგვისტური არსი სკოლის ასაკის ბავშვებში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ნუტრიციული, ძილის, მოძრაობის, თამაშის, სქესობრივი განვითარება და საჭიროება, ინტელექტუალური განვითარების თანმიმდევრობა სკოლის ასაკის ბავშვებში;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იმუნიზაციის გეგმა სკოლის ასაკის ბავშვებში</w:t>
            </w:r>
          </w:p>
          <w:p w:rsidR="00AA5077" w:rsidRPr="0020621D" w:rsidRDefault="00AA5077" w:rsidP="00AA5077">
            <w:pPr>
              <w:shd w:val="clear" w:color="auto" w:fill="FFFFFF"/>
              <w:contextualSpacing/>
              <w:jc w:val="both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2156" w:type="dxa"/>
            <w:vMerge/>
            <w:vAlign w:val="center"/>
          </w:tcPr>
          <w:p w:rsidR="004F0740" w:rsidRPr="00207EA7" w:rsidRDefault="004F0740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4F0740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Pr="00207EA7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36CD7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207EA7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4F0740" w:rsidRPr="00207EA7" w:rsidRDefault="00436CD7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207EA7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a1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2"/>
        <w:gridCol w:w="6126"/>
        <w:gridCol w:w="2070"/>
        <w:gridCol w:w="2430"/>
        <w:gridCol w:w="3040"/>
      </w:tblGrid>
      <w:tr w:rsidR="004F0740" w:rsidRPr="00207EA7" w:rsidTr="0053082B">
        <w:trPr>
          <w:trHeight w:val="600"/>
        </w:trPr>
        <w:tc>
          <w:tcPr>
            <w:tcW w:w="1002" w:type="dxa"/>
            <w:vAlign w:val="center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სწავლის შედეგი</w:t>
            </w:r>
          </w:p>
        </w:tc>
        <w:tc>
          <w:tcPr>
            <w:tcW w:w="6126" w:type="dxa"/>
            <w:vAlign w:val="center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070" w:type="dxa"/>
            <w:vAlign w:val="center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430" w:type="dxa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040" w:type="dxa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4F0740" w:rsidRPr="00207EA7" w:rsidTr="005B64EE">
        <w:trPr>
          <w:trHeight w:val="70"/>
        </w:trPr>
        <w:tc>
          <w:tcPr>
            <w:tcW w:w="1002" w:type="dxa"/>
          </w:tcPr>
          <w:p w:rsidR="0020621D" w:rsidRDefault="0020621D" w:rsidP="0020621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0621D" w:rsidRDefault="0020621D" w:rsidP="0020621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0621D" w:rsidRDefault="0020621D" w:rsidP="0020621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0621D" w:rsidRDefault="0020621D" w:rsidP="0020621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0740" w:rsidRPr="0020621D" w:rsidRDefault="00436CD7" w:rsidP="0020621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621D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4F0740" w:rsidRPr="00207EA7" w:rsidRDefault="00436CD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ბავშვთა უფლებების კონვენცია:</w:t>
            </w:r>
            <w:r w:rsidR="0053082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ბავშვის უფლება უნარიანობა, ბავშვის-მშობლის-სახელმწიფოს ურთიერთდამოკიდებულება, ბავშვთა მიმართ დისკრიმინაციის აკრძალვა, ბავშვის საუკეთესო ინტერესები, „ბავშვის“ განსაზღვრება ბავშვის უფლებების კონვენციის მიხედვით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4F0740" w:rsidRPr="00207EA7" w:rsidRDefault="00436CD7" w:rsidP="0053082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სოციალური პროგრამები:</w:t>
            </w:r>
            <w:r w:rsidR="0053082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ეროვნულ და საერთაშორისო დონეზე არსებული სოციალური პროგრამები</w:t>
            </w:r>
          </w:p>
        </w:tc>
        <w:tc>
          <w:tcPr>
            <w:tcW w:w="2070" w:type="dxa"/>
            <w:vMerge w:val="restart"/>
            <w:vAlign w:val="center"/>
          </w:tcPr>
          <w:p w:rsidR="0053082B" w:rsidRDefault="0053082B" w:rsidP="0053082B">
            <w:pPr>
              <w:tabs>
                <w:tab w:val="left" w:pos="24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4F0740" w:rsidRPr="00207EA7" w:rsidRDefault="002A2384" w:rsidP="0053082B">
            <w:pPr>
              <w:tabs>
                <w:tab w:val="left" w:pos="245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4F0740" w:rsidRPr="00207EA7" w:rsidRDefault="00436CD7" w:rsidP="0053082B">
            <w:pPr>
              <w:tabs>
                <w:tab w:val="left" w:pos="245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4F0740" w:rsidRPr="00207EA7" w:rsidRDefault="004F0740">
            <w:pPr>
              <w:spacing w:line="276" w:lineRule="auto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0740" w:rsidRPr="00207EA7" w:rsidRDefault="004F0740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430" w:type="dxa"/>
            <w:vMerge w:val="restart"/>
          </w:tcPr>
          <w:p w:rsidR="004F0740" w:rsidRPr="00207EA7" w:rsidRDefault="004F074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20621D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4F0740" w:rsidRPr="00207EA7" w:rsidRDefault="00436CD7" w:rsidP="0020621D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წერითი მეთოდი - ღია ან/და დახურული ტესტი; </w:t>
            </w:r>
          </w:p>
          <w:p w:rsidR="004F0740" w:rsidRPr="00AA6D31" w:rsidRDefault="00436CD7" w:rsidP="0020621D">
            <w:pPr>
              <w:spacing w:after="200" w:line="276" w:lineRule="auto"/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  <w:bookmarkStart w:id="1" w:name="_GoBack"/>
            <w:bookmarkEnd w:id="1"/>
            <w:r w:rsidRPr="00AA6D31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გამსვლელი ზღვარი</w:t>
            </w:r>
            <w:r w:rsidR="007F3070" w:rsidRPr="00AA6D31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- </w:t>
            </w:r>
            <w:r w:rsidR="0020621D" w:rsidRPr="00AA6D31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75</w:t>
            </w:r>
            <w:r w:rsidRPr="00AA6D31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%</w:t>
            </w:r>
          </w:p>
        </w:tc>
        <w:tc>
          <w:tcPr>
            <w:tcW w:w="3040" w:type="dxa"/>
          </w:tcPr>
          <w:p w:rsidR="0020621D" w:rsidRDefault="0020621D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4F0740" w:rsidRPr="00207EA7" w:rsidRDefault="00436CD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4F0740" w:rsidRPr="00207EA7" w:rsidRDefault="00436CD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ა) წერილობითი:  პროფესიული სტუდენტის</w:t>
            </w:r>
            <w:r w:rsidR="0044094E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F0740" w:rsidRPr="00207EA7" w:rsidRDefault="00436CD7" w:rsidP="0053082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ბ)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</w:tr>
      <w:tr w:rsidR="004F0740" w:rsidRPr="00207EA7" w:rsidTr="0053082B">
        <w:trPr>
          <w:trHeight w:val="440"/>
        </w:trPr>
        <w:tc>
          <w:tcPr>
            <w:tcW w:w="1002" w:type="dxa"/>
          </w:tcPr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0740" w:rsidRPr="00207EA7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6126" w:type="dxa"/>
            <w:shd w:val="clear" w:color="auto" w:fill="auto"/>
          </w:tcPr>
          <w:p w:rsidR="0053082B" w:rsidRPr="00207EA7" w:rsidRDefault="0053082B" w:rsidP="0053082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ფიზიოლოგიური ახალშობილის მოვლის პრინციპები:</w:t>
            </w:r>
          </w:p>
          <w:p w:rsidR="0053082B" w:rsidRDefault="0053082B" w:rsidP="0053082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ტემპერატურის შენარჩუნება, ახალშობილის იდენტიფიკაცია, K ვიტამინის ინექცია, ძუძუთი კვების ინიციაცია; აპგარის 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კალა</w:t>
            </w:r>
          </w:p>
          <w:p w:rsidR="0053082B" w:rsidRDefault="0053082B" w:rsidP="0053082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 საჰაერო გზების და ცირკულაციის შენარჩუნება;  ახალშობილის რესუსიტაციის ალგორითმი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(ამერიკის გულის ასოციაცია)</w:t>
            </w:r>
          </w:p>
          <w:p w:rsidR="0053082B" w:rsidRDefault="0053082B" w:rsidP="0053082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დღენაკლული ახალშობილის დეფინიცია, სასიცოცხლო ფუნქციების მონიტორინგი; აქტივობის მონიტორინგი; კანის პერფუზიის მონიტორინგი; არტერიული სისხლის გაზების და ელექტროლიტების მონიტორინგი; რისკ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ფაქტორების განსაზღვრა (აპნოეს შეტევები, სეფსისის განვითარება). წონის მატების დინამიკა, საშვილოსნოს გარემოს შექმნაა; ბავშვის პოზიცია, ტემპერატურული რეჟიმის დაცვა, ინკუბატორის (კუვეზის) მართვა; ოქსიგენო თერაპია; ფოტო თერაპია; ნოზოკომიური ინფექციების პრევენცია; კვება და ნუტრიცია; 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მასაჟის და კომფორტის მინიჭება; იმუნიზაცია; ოჯახის მხარდაჭერა; მშობლების განათლება; ანთროპომეტრია; </w:t>
            </w:r>
          </w:p>
          <w:p w:rsidR="0053082B" w:rsidRPr="00207EA7" w:rsidRDefault="0053082B" w:rsidP="0053082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Kangaroo მშობლის დედის მოვლის ეფექტი ძუძუთი კვების დროს; Kangaroo მშობლის პოზიცია; </w:t>
            </w:r>
          </w:p>
          <w:p w:rsidR="002A2384" w:rsidRDefault="0053082B" w:rsidP="0053082B">
            <w:pPr>
              <w:shd w:val="clear" w:color="auto" w:fill="FFFFFF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 კუვეზი (ინკუპატორი); სასიცოცხლო ფუნქციების მონიტორინგი; ფოტოთერაპიის მოწყობილობა; ჟანგბადის და ჰაერის შემრევი მოწყობილობა; პაციენტის გამათბობელი მოწყობილობა; სახარჯი მასალა: პერიფერიული ვენის კათეტერების, საინტუბაციო მილები, ჟანგბადის ნიღბები, ამბუს პარკი, ნაზოგასტრალური მილები, ცენტრალური ვენის კათეტერები, ჭიპის ვენის კათეტერები, პიკლაინი.</w:t>
            </w:r>
          </w:p>
          <w:p w:rsidR="004F0740" w:rsidRPr="00207EA7" w:rsidRDefault="00436CD7" w:rsidP="0053082B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სხვადასხვა დაავადება: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სხვადასხვა ასაკის პედიატრიული კონტიგენტის სასიცოცხლო ფუნქციების პარამეტრები; 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რესპირატორული დაავადებები და ინფექციები; 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გასტროინტესტინალური ინფექციები;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კარდიოვასკულარული დაავადებები - თანდაყოლილი მანკები, რევმატოიდული ცხელება, რევმატოიდული გულის დაავადებები; 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შარდ სასქესო სისტემის დაავადებები - მწვავე გლომერულო ნეფრიტი, ნეფროზული სინდრომი, საშარდე გზების ინფექციები, თანდართული დაავადებები;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ნევროლოგიური ინფექციები და დაავადებები - კრუნჩხვა, ეპილეფსია, მენინგიტი, ჰიდროცეფალია, სპინა-ბიფიდა; 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ჰემატოლოგიური დაავადებები - ანემია, თალასემია, ლეიკემია, ჰემოფილია; ენდოკრინული დაავადებები - დიაბეტი; ორთოპედიული დაავადებები - მენჯის დისლოკაცია, მოტეხილობა; 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ყელ-ყურ ცხვირის დაავადებები - პედიატრიული ასაკის გადაუდებელი მდგომარეობები - მოწამვლა, საჰაერო გზებში უცხო სხეული, დამწვრობა, დახრჩობა</w:t>
            </w:r>
          </w:p>
          <w:p w:rsidR="004F0740" w:rsidRPr="00207EA7" w:rsidRDefault="00436CD7">
            <w:pPr>
              <w:shd w:val="clear" w:color="auto" w:fill="FFFFFF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ფსიქიატრიული პრობლემები:</w:t>
            </w:r>
          </w:p>
          <w:p w:rsidR="004F0740" w:rsidRPr="00207EA7" w:rsidRDefault="00436CD7" w:rsidP="0020621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4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შფოთვა; ADHD – Attention-deficit/hyperactivity 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</w:rPr>
              <w:t>disorder</w:t>
            </w:r>
          </w:p>
          <w:p w:rsidR="004F0740" w:rsidRPr="00207EA7" w:rsidRDefault="00436CD7" w:rsidP="0020621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4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აუტიზმი</w:t>
            </w:r>
          </w:p>
          <w:p w:rsidR="004F0740" w:rsidRPr="00207EA7" w:rsidRDefault="00436CD7" w:rsidP="0020621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4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კვებითი დარღვევა</w:t>
            </w:r>
          </w:p>
          <w:p w:rsidR="004F0740" w:rsidRPr="00207EA7" w:rsidRDefault="00436CD7" w:rsidP="0020621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4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ხასიათის დარღვევით მიმდინარე დაავადებები</w:t>
            </w:r>
          </w:p>
          <w:p w:rsidR="004F0740" w:rsidRPr="00AA5077" w:rsidRDefault="00436CD7" w:rsidP="0020621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4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შიზოფრენია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ტერმინოლოგია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ა) ზრდა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ბ) დამატებითი ზრდა (როდესაც შეინიშნება წონისა და სიმაღლის მატება ბავშვი სგანვითარებაში)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გ) ჩანაცვლებითი ზრდა (სხეულის ფუნციონირებისთვის საჭირო ფიზიოლოგიური კომპონენტების ჩანაცვლება</w:t>
            </w:r>
            <w:r w:rsidR="002A2384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)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დ) ჰიპერტროფიადაჰიპერფლაზია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ე)  განვითარება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ვ) განვითარებასთან დაკავშირებული მოვალეობები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ზ)  მომწიფება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თ) სწავლა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განვითარების კომპეტენციას 4 ძირითადი არე: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1. ფიზიკური კომპეტენცია</w:t>
            </w:r>
            <w:r w:rsidR="002A2384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;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2. კოგნიტური კომპეტენცია</w:t>
            </w:r>
            <w:r w:rsidR="002A2384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;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3. ემოციური კომპეტენცია</w:t>
            </w:r>
            <w:r w:rsidR="002A2384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;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4. სოციალური კომპეტენცია</w:t>
            </w:r>
            <w:r w:rsidR="002A2384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.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პერინატალური ფაზა: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ოჯახის განვითარება და დამოკიდებულება; მშობლების ზრდა და განვითარება; მშობლებისა და ოჯახის დამოკიდებულება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2.დაბადების შემდგომ გამოვლენილი ფაქტორები:</w:t>
            </w:r>
          </w:p>
          <w:p w:rsidR="00AA5077" w:rsidRDefault="00AA5077" w:rsidP="00AA5077">
            <w:pPr>
              <w:shd w:val="clear" w:color="auto" w:fill="FFFFFF"/>
              <w:tabs>
                <w:tab w:val="left" w:pos="243"/>
              </w:tabs>
              <w:contextualSpacing/>
              <w:jc w:val="both"/>
              <w:rPr>
                <w:rFonts w:ascii="Sylfaen" w:eastAsia="Arial Unicode MS" w:hAnsi="Sylfaen" w:cs="Arial Unicode MS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მიჯაჭვულობა; დედობრივი ინსტიქტის აღწერა; ბავშვის არსებობის მოქმედება მშობლებზე; ახალშობილის გარეგნობა; ახალშობილის დამახასიათებელი პოზიცია; APGAR -ის </w:t>
            </w:r>
            <w:r w:rsidR="0073792B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ს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კალა; კანი; წონა, სიგრძედა თავის გარშემო წერილობა; სასიცოცხლო ნიშნები; რეფელქსები; ძუძუთი კვება, ხელოვნური კვება, მყარი საკვები, ძილის ხასიათი, თამაშის ხასიათი;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ფიზიოლოგიური, მოტორული, კოგნიტური, ლინგვისტური, ემოციური, სოციალური თვისებები და მექანიზმები;  ინტელექტუალური განვითარების თანმიმდევრობა  3, 6, 9 და 12 თვის ასაკის ბავშვებში;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პრევენციული ღონისძიებები (იმუნურიზაცია); ახალშობილის დაზიანებისგან დაცვა, ოჯახის დამოკიდებულება, მიჯაჭვულობა, დაშორებით გამოწვეულ შფოთვა, ფიზიკური მახასიათებლები, ნუტრიციული საჭიროებები, თამაში, ვარჯიში და მოსვენება, ჯანმრთელობის დაცვა, კოგნიტური განვითარება, მეტყველების ჩამოყალიბება,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lastRenderedPageBreak/>
              <w:t>ემოციური განვითარება, შეგუებითი მექანიზმები, დისციპლინის ჩამოყალიბება,</w:t>
            </w:r>
          </w:p>
          <w:p w:rsidR="00AA5077" w:rsidRPr="00630B8F" w:rsidRDefault="00AA5077" w:rsidP="00AA5077">
            <w:pPr>
              <w:shd w:val="clear" w:color="auto" w:fill="FFFFFF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  <w:highlight w:val="white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ჩამოყალიბებისა და განვითარების თავისებურებები: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ოჯახის წევრებთან, არაოჯახის წევრებთან, დედმამიშვილებთან დამოკიდებულება და განვითარება,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ფიზიკური, მოტორული, ემოციური, ლინგვისტური არსი, რომელიც ახასიათებს 3, 4, 5 წლის ასაკის ბავშვს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ნუტრიციული, ძილის, მოძრაობის, თამაშის, სქესობრივი განვითარება და საჭიროება, ინტელექტუალური განვითარების თანმიმდევრობა სკოლამდელი ასაკის ბავშვებში;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,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იმუნიზაციის გეგმა სკოლამდელ ბავშვებში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; ოჯახის წევრებთან, არაოჯახის წევრებთან, დედმამიშვილებთან დამოკიდებულება და განვითარება სკოლის ასაკის ბავშვებში;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ფიზიკური, მოტორული, ემოციური, ლინგვისტური არსი სკოლის ასაკის ბავშვებში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ნუტრიციული, ძილის, მოძრაობის, თამაშის, სქესობრივი განვითარება და საჭიროება, ინტელექტუალური განვითარების თანმიმდევრობა სკოლის ასაკის ბავშვებში;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იმუნიზაციის გეგმა სკოლის ასაკის ბავშვებში</w:t>
            </w:r>
            <w:r w:rsidR="002A2384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.</w:t>
            </w:r>
          </w:p>
          <w:p w:rsidR="00AA5077" w:rsidRPr="00207EA7" w:rsidRDefault="00AA5077" w:rsidP="00AA5077">
            <w:pPr>
              <w:shd w:val="clear" w:color="auto" w:fill="FFFFFF"/>
              <w:tabs>
                <w:tab w:val="left" w:pos="243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4F0740" w:rsidRPr="00207EA7" w:rsidRDefault="004F0740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4F0740" w:rsidRPr="00207EA7" w:rsidRDefault="004F0740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040" w:type="dxa"/>
          </w:tcPr>
          <w:p w:rsidR="004F0740" w:rsidRPr="00207EA7" w:rsidRDefault="004F0740">
            <w:pPr>
              <w:ind w:left="36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4F0740" w:rsidRPr="00207EA7" w:rsidRDefault="004F0740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Pr="00207EA7" w:rsidRDefault="0053082B" w:rsidP="0053082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53082B" w:rsidRPr="00207EA7" w:rsidRDefault="0053082B" w:rsidP="0053082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ა) წერილობითი:  პროფესიული სტუდენტის</w:t>
            </w:r>
            <w:r w:rsidR="0044094E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3082B" w:rsidRPr="00207EA7" w:rsidRDefault="0053082B" w:rsidP="0053082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ბ) ელექტრონულად ჩატარებული გამოკითხვა: ელექტრონულად შესრულებული ნამუშევარი, 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რომელიც ადასტურებს ცოდნას, უნარს ან/და კომპეტენციას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4F0740" w:rsidRPr="00207EA7" w:rsidRDefault="004F0740">
            <w:pPr>
              <w:spacing w:after="200" w:line="276" w:lineRule="auto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p w:rsidR="004F0740" w:rsidRDefault="004F0740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669E9" w:rsidRDefault="008669E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669E9" w:rsidRDefault="008669E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669E9" w:rsidRDefault="008669E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669E9" w:rsidRDefault="008669E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669E9" w:rsidRDefault="008669E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669E9" w:rsidRDefault="008669E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669E9" w:rsidRPr="00207EA7" w:rsidRDefault="008669E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36CD7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207EA7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4F0740" w:rsidRPr="00207EA7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36CD7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36CD7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4F0740" w:rsidRPr="00207EA7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F0740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36CD7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F0740" w:rsidRPr="00207EA7" w:rsidRDefault="00436CD7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F0740" w:rsidRPr="00207EA7" w:rsidRDefault="00436CD7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F0740" w:rsidRPr="00207EA7" w:rsidRDefault="00436CD7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4F0740" w:rsidRPr="00207EA7" w:rsidTr="005B64EE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F0740">
            <w:pPr>
              <w:widowControl w:val="0"/>
              <w:spacing w:after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F0740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F0740" w:rsidRPr="00207EA7" w:rsidRDefault="004F0740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F0740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F0740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F0740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20621D" w:rsidRPr="00207EA7" w:rsidTr="005B64EE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sz w:val="20"/>
                <w:szCs w:val="20"/>
              </w:rPr>
              <w:t>22</w:t>
            </w:r>
          </w:p>
        </w:tc>
        <w:tc>
          <w:tcPr>
            <w:tcW w:w="245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b/>
                <w:sz w:val="20"/>
                <w:szCs w:val="20"/>
              </w:rPr>
              <w:t>75</w:t>
            </w:r>
          </w:p>
        </w:tc>
      </w:tr>
      <w:tr w:rsidR="0020621D" w:rsidRPr="00207EA7" w:rsidTr="005B64EE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sz w:val="20"/>
                <w:szCs w:val="20"/>
              </w:rPr>
              <w:t>43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0621D" w:rsidRPr="00207EA7" w:rsidTr="00C13D7A"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b/>
                <w:sz w:val="20"/>
                <w:szCs w:val="20"/>
              </w:rPr>
              <w:t>65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</w:p>
        </w:tc>
        <w:tc>
          <w:tcPr>
            <w:tcW w:w="2128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4F0740" w:rsidRPr="00207EA7" w:rsidRDefault="004F0740" w:rsidP="0020621D">
      <w:pPr>
        <w:spacing w:before="120"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36CD7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207EA7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4F0740" w:rsidRPr="0020621D" w:rsidRDefault="00436CD7" w:rsidP="0020621D">
      <w:pPr>
        <w:pStyle w:val="ListParagraph"/>
        <w:numPr>
          <w:ilvl w:val="3"/>
          <w:numId w:val="7"/>
        </w:numPr>
        <w:tabs>
          <w:tab w:val="left" w:pos="720"/>
        </w:tabs>
        <w:spacing w:before="120"/>
        <w:ind w:left="360" w:firstLine="0"/>
        <w:jc w:val="both"/>
        <w:rPr>
          <w:rFonts w:ascii="Sylfaen" w:eastAsia="Arial" w:hAnsi="Sylfaen" w:cs="Arial"/>
          <w:color w:val="222222"/>
          <w:sz w:val="20"/>
          <w:szCs w:val="20"/>
        </w:rPr>
      </w:pPr>
      <w:r w:rsidRPr="0020621D">
        <w:rPr>
          <w:rFonts w:ascii="Sylfaen" w:eastAsia="Merriweather" w:hAnsi="Sylfaen" w:cs="Merriweather"/>
          <w:color w:val="222222"/>
          <w:sz w:val="20"/>
          <w:szCs w:val="20"/>
        </w:rPr>
        <w:t>Marilynn E. Doenges, Mary Frances Moorhouse, Alice C. Murr</w:t>
      </w:r>
      <w:r w:rsidRPr="0020621D">
        <w:rPr>
          <w:rFonts w:ascii="Sylfaen" w:eastAsia="Merriweather" w:hAnsi="Sylfaen" w:cs="Merriweather"/>
          <w:b/>
          <w:color w:val="222222"/>
          <w:sz w:val="20"/>
          <w:szCs w:val="20"/>
        </w:rPr>
        <w:t>. </w:t>
      </w:r>
      <w:r w:rsidRPr="0020621D">
        <w:rPr>
          <w:rFonts w:ascii="Sylfaen" w:eastAsia="Merriweather" w:hAnsi="Sylfaen" w:cs="Merriweather"/>
          <w:b/>
          <w:i/>
          <w:color w:val="222222"/>
          <w:sz w:val="20"/>
          <w:szCs w:val="20"/>
        </w:rPr>
        <w:t>Nursing Care Plans – Guidelines for Individualizing Client Care Across the Life Span, </w:t>
      </w:r>
      <w:r w:rsidRPr="0020621D">
        <w:rPr>
          <w:rFonts w:ascii="Sylfaen" w:eastAsia="Merriweather" w:hAnsi="Sylfaen" w:cs="Merriweather"/>
          <w:color w:val="222222"/>
          <w:sz w:val="20"/>
          <w:szCs w:val="20"/>
        </w:rPr>
        <w:t>Edition 8, 2010</w:t>
      </w:r>
    </w:p>
    <w:p w:rsidR="004F0740" w:rsidRPr="002C7F61" w:rsidRDefault="00436CD7" w:rsidP="002C7F61">
      <w:pPr>
        <w:pStyle w:val="ListParagraph"/>
        <w:numPr>
          <w:ilvl w:val="3"/>
          <w:numId w:val="7"/>
        </w:numPr>
        <w:tabs>
          <w:tab w:val="left" w:pos="720"/>
        </w:tabs>
        <w:spacing w:before="120"/>
        <w:ind w:left="360" w:firstLine="0"/>
        <w:jc w:val="both"/>
        <w:rPr>
          <w:rFonts w:ascii="Sylfaen" w:eastAsia="Arial" w:hAnsi="Sylfaen" w:cs="Arial"/>
          <w:color w:val="222222"/>
          <w:sz w:val="20"/>
          <w:szCs w:val="20"/>
        </w:rPr>
      </w:pPr>
      <w:r w:rsidRPr="002C7F61">
        <w:rPr>
          <w:rFonts w:ascii="Sylfaen" w:eastAsia="Merriweather" w:hAnsi="Sylfaen" w:cs="Merriweather"/>
          <w:color w:val="222222"/>
          <w:sz w:val="20"/>
          <w:szCs w:val="20"/>
        </w:rPr>
        <w:t>Sandra F. Smith, Donna J. Duell, Barbara C. Martin</w:t>
      </w:r>
      <w:r w:rsidRPr="002C7F61">
        <w:rPr>
          <w:rFonts w:ascii="Sylfaen" w:eastAsia="Merriweather" w:hAnsi="Sylfaen" w:cs="Merriweather"/>
          <w:b/>
          <w:color w:val="222222"/>
          <w:sz w:val="20"/>
          <w:szCs w:val="20"/>
        </w:rPr>
        <w:t>. </w:t>
      </w:r>
      <w:r w:rsidRPr="002C7F61">
        <w:rPr>
          <w:rFonts w:ascii="Sylfaen" w:eastAsia="Merriweather" w:hAnsi="Sylfaen" w:cs="Merriweather"/>
          <w:b/>
          <w:i/>
          <w:color w:val="222222"/>
          <w:sz w:val="20"/>
          <w:szCs w:val="20"/>
        </w:rPr>
        <w:t>Clinical Nursing Skills </w:t>
      </w:r>
      <w:r w:rsidRPr="002C7F61">
        <w:rPr>
          <w:rFonts w:ascii="Sylfaen" w:eastAsia="Merriweather" w:hAnsi="Sylfaen" w:cs="Merriweather"/>
          <w:color w:val="222222"/>
          <w:sz w:val="20"/>
          <w:szCs w:val="20"/>
        </w:rPr>
        <w:t>, Seventh edition</w:t>
      </w:r>
    </w:p>
    <w:p w:rsidR="004F0740" w:rsidRPr="00AA5077" w:rsidRDefault="00436CD7" w:rsidP="0020621D">
      <w:pPr>
        <w:pStyle w:val="ListParagraph"/>
        <w:numPr>
          <w:ilvl w:val="3"/>
          <w:numId w:val="7"/>
        </w:numPr>
        <w:tabs>
          <w:tab w:val="left" w:pos="720"/>
        </w:tabs>
        <w:spacing w:before="120"/>
        <w:ind w:left="360" w:firstLine="0"/>
        <w:jc w:val="both"/>
        <w:rPr>
          <w:rFonts w:ascii="Sylfaen" w:eastAsia="Arial" w:hAnsi="Sylfaen" w:cs="Arial"/>
          <w:color w:val="222222"/>
          <w:sz w:val="20"/>
          <w:szCs w:val="20"/>
        </w:rPr>
      </w:pPr>
      <w:r w:rsidRPr="0020621D">
        <w:rPr>
          <w:rFonts w:ascii="Sylfaen" w:eastAsia="Merriweather" w:hAnsi="Sylfaen" w:cs="Merriweather"/>
          <w:color w:val="222222"/>
          <w:sz w:val="20"/>
          <w:szCs w:val="20"/>
        </w:rPr>
        <w:t>Barbara Kozier, Glenora ERB, Audrey Berman, Shirlee Snyder. </w:t>
      </w:r>
      <w:r w:rsidRPr="0020621D">
        <w:rPr>
          <w:rFonts w:ascii="Sylfaen" w:eastAsia="Merriweather" w:hAnsi="Sylfaen" w:cs="Merriweather"/>
          <w:b/>
          <w:i/>
          <w:color w:val="222222"/>
          <w:sz w:val="20"/>
          <w:szCs w:val="20"/>
        </w:rPr>
        <w:t>Techniques in Clinical Nursing, </w:t>
      </w:r>
      <w:r w:rsidRPr="0020621D">
        <w:rPr>
          <w:rFonts w:ascii="Sylfaen" w:eastAsia="Merriweather" w:hAnsi="Sylfaen" w:cs="Merriweather"/>
          <w:color w:val="222222"/>
          <w:sz w:val="20"/>
          <w:szCs w:val="20"/>
        </w:rPr>
        <w:t>Fifth edition, 2004</w:t>
      </w:r>
    </w:p>
    <w:p w:rsidR="00AA5077" w:rsidRPr="00FF1717" w:rsidRDefault="00AA5077" w:rsidP="00AA5077">
      <w:pPr>
        <w:pStyle w:val="ListParagraph"/>
        <w:numPr>
          <w:ilvl w:val="0"/>
          <w:numId w:val="7"/>
        </w:numPr>
        <w:spacing w:before="120" w:line="240" w:lineRule="auto"/>
        <w:jc w:val="both"/>
        <w:rPr>
          <w:rFonts w:ascii="Sylfaen" w:eastAsia="Merriweather" w:hAnsi="Sylfaen" w:cs="Merriweather"/>
          <w:b/>
          <w:noProof/>
          <w:sz w:val="20"/>
          <w:szCs w:val="20"/>
        </w:rPr>
      </w:pPr>
      <w:r w:rsidRPr="00AA5077">
        <w:rPr>
          <w:rFonts w:ascii="Sylfaen" w:eastAsia="Merriweather" w:hAnsi="Sylfaen" w:cs="Merriweather"/>
          <w:noProof/>
          <w:sz w:val="20"/>
          <w:szCs w:val="20"/>
        </w:rPr>
        <w:t xml:space="preserve">Ruth Beckmann Murray, Judith Proctor Zentner, </w:t>
      </w:r>
      <w:r w:rsidRPr="00AA5077">
        <w:rPr>
          <w:rFonts w:ascii="Sylfaen" w:eastAsia="Merriweather" w:hAnsi="Sylfaen" w:cs="Merriweather"/>
          <w:i/>
          <w:noProof/>
          <w:sz w:val="20"/>
          <w:szCs w:val="20"/>
        </w:rPr>
        <w:t xml:space="preserve">Nursing assessment and health promotion through the life span, </w:t>
      </w:r>
      <w:r w:rsidRPr="00AA5077">
        <w:rPr>
          <w:rFonts w:ascii="Sylfaen" w:eastAsia="Merriweather" w:hAnsi="Sylfaen" w:cs="Merriweather"/>
          <w:noProof/>
          <w:sz w:val="20"/>
          <w:szCs w:val="20"/>
        </w:rPr>
        <w:t>second edition 1979</w:t>
      </w:r>
    </w:p>
    <w:p w:rsidR="00FF1717" w:rsidRPr="00D21EA9" w:rsidRDefault="00FF1717" w:rsidP="00FF1717">
      <w:pPr>
        <w:pStyle w:val="ListParagraph"/>
        <w:numPr>
          <w:ilvl w:val="0"/>
          <w:numId w:val="7"/>
        </w:numPr>
        <w:tabs>
          <w:tab w:val="left" w:pos="450"/>
        </w:tabs>
        <w:spacing w:before="120" w:line="240" w:lineRule="auto"/>
        <w:jc w:val="both"/>
        <w:rPr>
          <w:rFonts w:ascii="Sylfaen" w:eastAsia="Merriweather" w:hAnsi="Sylfaen" w:cs="Merriweather"/>
          <w:b/>
          <w:noProof/>
          <w:sz w:val="20"/>
          <w:szCs w:val="20"/>
        </w:rPr>
      </w:pPr>
      <w:r>
        <w:rPr>
          <w:rFonts w:ascii="Sylfaen" w:eastAsia="Merriweather" w:hAnsi="Sylfaen" w:cs="Merriweather"/>
          <w:noProof/>
          <w:sz w:val="20"/>
          <w:szCs w:val="20"/>
        </w:rPr>
        <w:t>ადამიანის ცხოვრების გზა, ავტ. ბერნარდ ლივეხუდი 2002 წ</w:t>
      </w:r>
    </w:p>
    <w:p w:rsidR="00D21EA9" w:rsidRPr="002328CB" w:rsidRDefault="00D21EA9" w:rsidP="00D21EA9">
      <w:pPr>
        <w:pStyle w:val="ListParagraph"/>
        <w:numPr>
          <w:ilvl w:val="0"/>
          <w:numId w:val="7"/>
        </w:numPr>
        <w:tabs>
          <w:tab w:val="left" w:pos="450"/>
        </w:tabs>
        <w:spacing w:before="120" w:line="240" w:lineRule="auto"/>
        <w:jc w:val="both"/>
        <w:rPr>
          <w:rFonts w:ascii="Sylfaen" w:eastAsia="Merriweather" w:hAnsi="Sylfaen" w:cs="Merriweather"/>
          <w:b/>
          <w:noProof/>
          <w:sz w:val="20"/>
          <w:szCs w:val="20"/>
        </w:rPr>
      </w:pPr>
      <w:r w:rsidRPr="00D21EA9">
        <w:rPr>
          <w:rFonts w:ascii="Sylfaen" w:eastAsia="Merriweather" w:hAnsi="Sylfaen" w:cs="Merriweather"/>
          <w:b/>
          <w:noProof/>
          <w:sz w:val="20"/>
          <w:szCs w:val="20"/>
        </w:rPr>
        <w:t>http://vet.ge/wp-content/uploads/2015/12/studentis%20saxelmzgvanelo-saeqtno%20saqme.pdf</w:t>
      </w:r>
    </w:p>
    <w:p w:rsidR="00FF1717" w:rsidRPr="00AA5077" w:rsidRDefault="00FF1717" w:rsidP="00FF1717">
      <w:pPr>
        <w:pStyle w:val="ListParagraph"/>
        <w:spacing w:before="120" w:line="240" w:lineRule="auto"/>
        <w:jc w:val="both"/>
        <w:rPr>
          <w:rFonts w:ascii="Sylfaen" w:eastAsia="Merriweather" w:hAnsi="Sylfaen" w:cs="Merriweather"/>
          <w:b/>
          <w:noProof/>
          <w:sz w:val="20"/>
          <w:szCs w:val="20"/>
        </w:rPr>
      </w:pPr>
    </w:p>
    <w:p w:rsidR="0044094E" w:rsidRPr="006441B5" w:rsidRDefault="0044094E" w:rsidP="0044094E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44094E" w:rsidRPr="006441B5" w:rsidRDefault="0044094E" w:rsidP="0044094E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44094E" w:rsidRPr="006441B5" w:rsidRDefault="0044094E" w:rsidP="0044094E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4F0740" w:rsidRPr="00207EA7" w:rsidRDefault="0044094E" w:rsidP="0044094E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4F0740" w:rsidRPr="00207EA7" w:rsidRDefault="004F0740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36CD7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bookmarkStart w:id="2" w:name="_30j0zll" w:colFirst="0" w:colLast="0"/>
      <w:bookmarkEnd w:id="2"/>
      <w:r w:rsidRPr="00207EA7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44094E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67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15"/>
        <w:gridCol w:w="4335"/>
        <w:gridCol w:w="9720"/>
      </w:tblGrid>
      <w:tr w:rsidR="004F0740" w:rsidRPr="00207EA7">
        <w:trPr>
          <w:trHeight w:val="440"/>
        </w:trPr>
        <w:tc>
          <w:tcPr>
            <w:tcW w:w="615" w:type="dxa"/>
            <w:shd w:val="clear" w:color="auto" w:fill="auto"/>
          </w:tcPr>
          <w:p w:rsidR="004F0740" w:rsidRPr="00207EA7" w:rsidRDefault="00436CD7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335" w:type="dxa"/>
            <w:shd w:val="clear" w:color="auto" w:fill="auto"/>
          </w:tcPr>
          <w:p w:rsidR="004F0740" w:rsidRPr="00207EA7" w:rsidRDefault="00436CD7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720" w:type="dxa"/>
            <w:shd w:val="clear" w:color="auto" w:fill="auto"/>
          </w:tcPr>
          <w:p w:rsidR="004F0740" w:rsidRPr="00207EA7" w:rsidRDefault="00436CD7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4F0740" w:rsidRPr="00207EA7">
        <w:trPr>
          <w:trHeight w:val="380"/>
        </w:trPr>
        <w:tc>
          <w:tcPr>
            <w:tcW w:w="615" w:type="dxa"/>
            <w:shd w:val="clear" w:color="auto" w:fill="auto"/>
          </w:tcPr>
          <w:p w:rsidR="004F0740" w:rsidRPr="00207EA7" w:rsidRDefault="00436CD7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335" w:type="dxa"/>
            <w:shd w:val="clear" w:color="auto" w:fill="auto"/>
          </w:tcPr>
          <w:p w:rsidR="004F0740" w:rsidRPr="00207EA7" w:rsidRDefault="00436CD7">
            <w:pPr>
              <w:spacing w:before="60" w:after="6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თამარ დაუსი</w:t>
            </w:r>
          </w:p>
        </w:tc>
        <w:tc>
          <w:tcPr>
            <w:tcW w:w="9720" w:type="dxa"/>
            <w:shd w:val="clear" w:color="auto" w:fill="auto"/>
          </w:tcPr>
          <w:p w:rsidR="004F0740" w:rsidRPr="00207EA7" w:rsidRDefault="00436CD7">
            <w:pPr>
              <w:spacing w:before="60" w:after="6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სს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4F0740" w:rsidRPr="00207EA7">
        <w:trPr>
          <w:trHeight w:val="340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0740" w:rsidRPr="00207EA7" w:rsidRDefault="00436CD7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0740" w:rsidRPr="00207EA7" w:rsidRDefault="00436CD7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9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0740" w:rsidRPr="00207EA7" w:rsidRDefault="00436CD7" w:rsidP="00AE4140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44094E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44094E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CA4559" w:rsidRPr="00207EA7">
        <w:trPr>
          <w:trHeight w:val="340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4559" w:rsidRPr="00207EA7" w:rsidRDefault="00CA4559" w:rsidP="00CA4559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4559" w:rsidRPr="00207EA7" w:rsidRDefault="00CA4559" w:rsidP="00CA4559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4559" w:rsidRPr="00207EA7" w:rsidRDefault="00CA4559" w:rsidP="00CA4559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44094E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44094E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</w:tbl>
    <w:p w:rsidR="004F0740" w:rsidRPr="00207EA7" w:rsidRDefault="004F0740">
      <w:pPr>
        <w:rPr>
          <w:rFonts w:ascii="Sylfaen" w:hAnsi="Sylfaen"/>
          <w:sz w:val="20"/>
          <w:szCs w:val="20"/>
        </w:rPr>
      </w:pPr>
    </w:p>
    <w:sectPr w:rsidR="004F0740" w:rsidRPr="00207EA7" w:rsidSect="004F0EB7">
      <w:headerReference w:type="default" r:id="rId7"/>
      <w:footerReference w:type="default" r:id="rId8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0D2A" w:rsidRDefault="00BD0D2A">
      <w:pPr>
        <w:spacing w:after="0" w:line="240" w:lineRule="auto"/>
      </w:pPr>
      <w:r>
        <w:separator/>
      </w:r>
    </w:p>
  </w:endnote>
  <w:endnote w:type="continuationSeparator" w:id="0">
    <w:p w:rsidR="00BD0D2A" w:rsidRDefault="00BD0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erriweather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0740" w:rsidRDefault="0034508C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436CD7">
      <w:instrText>PAGE</w:instrText>
    </w:r>
    <w:r>
      <w:fldChar w:fldCharType="separate"/>
    </w:r>
    <w:r w:rsidR="005B64EE">
      <w:rPr>
        <w:noProof/>
      </w:rPr>
      <w:t>11</w:t>
    </w:r>
    <w:r>
      <w:fldChar w:fldCharType="end"/>
    </w:r>
  </w:p>
  <w:p w:rsidR="004F0740" w:rsidRDefault="004F0740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0D2A" w:rsidRDefault="00BD0D2A">
      <w:pPr>
        <w:spacing w:after="0" w:line="240" w:lineRule="auto"/>
      </w:pPr>
      <w:r>
        <w:separator/>
      </w:r>
    </w:p>
  </w:footnote>
  <w:footnote w:type="continuationSeparator" w:id="0">
    <w:p w:rsidR="00BD0D2A" w:rsidRDefault="00BD0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0740" w:rsidRDefault="004F0740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E5C03"/>
    <w:multiLevelType w:val="multilevel"/>
    <w:tmpl w:val="70C233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8BC4E9A"/>
    <w:multiLevelType w:val="multilevel"/>
    <w:tmpl w:val="6EB6B7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E0D4BFD"/>
    <w:multiLevelType w:val="multilevel"/>
    <w:tmpl w:val="EE8ADB50"/>
    <w:lvl w:ilvl="0">
      <w:start w:val="1"/>
      <w:numFmt w:val="decimal"/>
      <w:lvlText w:val="%1."/>
      <w:lvlJc w:val="left"/>
      <w:pPr>
        <w:ind w:left="0" w:hanging="360"/>
      </w:pPr>
      <w:rPr>
        <w:rFonts w:ascii="Merriweather" w:eastAsia="Merriweather" w:hAnsi="Merriweather" w:cs="Merriweather"/>
        <w:color w:val="000000"/>
        <w:sz w:val="14"/>
        <w:szCs w:val="14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1D5A30BC"/>
    <w:multiLevelType w:val="hybridMultilevel"/>
    <w:tmpl w:val="93AE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BB5055"/>
    <w:multiLevelType w:val="multilevel"/>
    <w:tmpl w:val="050E50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2741F11"/>
    <w:multiLevelType w:val="multilevel"/>
    <w:tmpl w:val="E89E87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2B53BA"/>
    <w:multiLevelType w:val="hybridMultilevel"/>
    <w:tmpl w:val="A058E6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0402AE"/>
    <w:multiLevelType w:val="multilevel"/>
    <w:tmpl w:val="09CC2E90"/>
    <w:lvl w:ilvl="0">
      <w:start w:val="1"/>
      <w:numFmt w:val="bullet"/>
      <w:lvlText w:val="●"/>
      <w:lvlJc w:val="left"/>
      <w:pPr>
        <w:ind w:left="112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4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6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8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0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2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4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6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85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047612F"/>
    <w:multiLevelType w:val="hybridMultilevel"/>
    <w:tmpl w:val="1F6017C6"/>
    <w:lvl w:ilvl="0" w:tplc="0409000D">
      <w:start w:val="1"/>
      <w:numFmt w:val="bullet"/>
      <w:lvlText w:val=""/>
      <w:lvlJc w:val="left"/>
      <w:pPr>
        <w:ind w:left="9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9" w15:restartNumberingAfterBreak="0">
    <w:nsid w:val="62760F65"/>
    <w:multiLevelType w:val="multilevel"/>
    <w:tmpl w:val="A7B2D710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0C2983"/>
    <w:multiLevelType w:val="multilevel"/>
    <w:tmpl w:val="9854557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72E05843"/>
    <w:multiLevelType w:val="hybridMultilevel"/>
    <w:tmpl w:val="7092F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7145FA"/>
    <w:multiLevelType w:val="multilevel"/>
    <w:tmpl w:val="B5FE7A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2"/>
  </w:num>
  <w:num w:numId="4">
    <w:abstractNumId w:val="7"/>
  </w:num>
  <w:num w:numId="5">
    <w:abstractNumId w:val="10"/>
  </w:num>
  <w:num w:numId="6">
    <w:abstractNumId w:val="1"/>
  </w:num>
  <w:num w:numId="7">
    <w:abstractNumId w:val="3"/>
  </w:num>
  <w:num w:numId="8">
    <w:abstractNumId w:val="9"/>
  </w:num>
  <w:num w:numId="9">
    <w:abstractNumId w:val="2"/>
  </w:num>
  <w:num w:numId="10">
    <w:abstractNumId w:val="0"/>
  </w:num>
  <w:num w:numId="11">
    <w:abstractNumId w:val="6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740"/>
    <w:rsid w:val="0006220C"/>
    <w:rsid w:val="000D60C5"/>
    <w:rsid w:val="00106E0A"/>
    <w:rsid w:val="00196278"/>
    <w:rsid w:val="001B6136"/>
    <w:rsid w:val="0020621D"/>
    <w:rsid w:val="00207EA7"/>
    <w:rsid w:val="0025203B"/>
    <w:rsid w:val="002A2384"/>
    <w:rsid w:val="002C7F61"/>
    <w:rsid w:val="002F1355"/>
    <w:rsid w:val="00325517"/>
    <w:rsid w:val="0034508C"/>
    <w:rsid w:val="00345CC1"/>
    <w:rsid w:val="00375503"/>
    <w:rsid w:val="003A2BBD"/>
    <w:rsid w:val="00436CD7"/>
    <w:rsid w:val="0044094E"/>
    <w:rsid w:val="00441348"/>
    <w:rsid w:val="004D1DBC"/>
    <w:rsid w:val="004F0740"/>
    <w:rsid w:val="004F0EB7"/>
    <w:rsid w:val="0051468A"/>
    <w:rsid w:val="0053082B"/>
    <w:rsid w:val="00540685"/>
    <w:rsid w:val="005B64EE"/>
    <w:rsid w:val="0064055A"/>
    <w:rsid w:val="0068791B"/>
    <w:rsid w:val="00701CBF"/>
    <w:rsid w:val="00710073"/>
    <w:rsid w:val="0073792B"/>
    <w:rsid w:val="0077017F"/>
    <w:rsid w:val="007F3070"/>
    <w:rsid w:val="008669E9"/>
    <w:rsid w:val="00875068"/>
    <w:rsid w:val="00892A49"/>
    <w:rsid w:val="009052B4"/>
    <w:rsid w:val="00976122"/>
    <w:rsid w:val="009A2910"/>
    <w:rsid w:val="009A7B43"/>
    <w:rsid w:val="00A6396C"/>
    <w:rsid w:val="00AA5077"/>
    <w:rsid w:val="00AA6D31"/>
    <w:rsid w:val="00AE4140"/>
    <w:rsid w:val="00BA1E5D"/>
    <w:rsid w:val="00BC300D"/>
    <w:rsid w:val="00BD0D2A"/>
    <w:rsid w:val="00CA4559"/>
    <w:rsid w:val="00D21EA9"/>
    <w:rsid w:val="00ED5E2B"/>
    <w:rsid w:val="00F40F99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43DA6"/>
  <w15:docId w15:val="{FC0EEC75-29A6-4C70-9960-7493D04EC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4F0EB7"/>
  </w:style>
  <w:style w:type="paragraph" w:styleId="Heading1">
    <w:name w:val="heading 1"/>
    <w:basedOn w:val="Normal"/>
    <w:next w:val="Normal"/>
    <w:rsid w:val="004F0EB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4F0EB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4F0EB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4F0EB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4F0EB7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4F0EB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4F0EB7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4F0EB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F0EB7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rsid w:val="004F0EB7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rsid w:val="004F0EB7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rsid w:val="004F0EB7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rsid w:val="004F0EB7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2062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2170</Words>
  <Characters>12374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37</cp:revision>
  <dcterms:created xsi:type="dcterms:W3CDTF">2018-02-13T10:23:00Z</dcterms:created>
  <dcterms:modified xsi:type="dcterms:W3CDTF">2021-05-20T10:26:00Z</dcterms:modified>
</cp:coreProperties>
</file>